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D8B6" w14:textId="77777777" w:rsidR="00407D92" w:rsidRDefault="00407D92" w:rsidP="00407D92">
      <w:pPr>
        <w:pStyle w:val="Titre1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6351481" wp14:editId="5D60709A">
            <wp:extent cx="1130300" cy="62992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99D4" w14:textId="77777777" w:rsidR="00407D92" w:rsidRPr="001A55DE" w:rsidRDefault="00407D92" w:rsidP="00407D92"/>
    <w:p w14:paraId="540E0FFF" w14:textId="3CCC9748" w:rsidR="00EC6F20" w:rsidRPr="00407D92" w:rsidRDefault="0097438D" w:rsidP="00407D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407D92">
        <w:rPr>
          <w:rFonts w:ascii="Arial" w:hAnsi="Arial" w:cs="Arial"/>
          <w:sz w:val="32"/>
          <w:szCs w:val="32"/>
        </w:rPr>
        <w:t>Formulaire de d</w:t>
      </w:r>
      <w:r w:rsidR="001561D9" w:rsidRPr="00407D92">
        <w:rPr>
          <w:rFonts w:ascii="Arial" w:hAnsi="Arial" w:cs="Arial"/>
          <w:sz w:val="32"/>
          <w:szCs w:val="32"/>
        </w:rPr>
        <w:t xml:space="preserve">emande </w:t>
      </w:r>
      <w:r w:rsidR="00852190" w:rsidRPr="00407D92">
        <w:rPr>
          <w:rFonts w:ascii="Arial" w:hAnsi="Arial" w:cs="Arial"/>
          <w:sz w:val="32"/>
          <w:szCs w:val="32"/>
        </w:rPr>
        <w:t xml:space="preserve">d’accès au </w:t>
      </w:r>
      <w:r w:rsidR="001561D9" w:rsidRPr="00407D92">
        <w:rPr>
          <w:rFonts w:ascii="Arial" w:hAnsi="Arial" w:cs="Arial"/>
          <w:sz w:val="32"/>
          <w:szCs w:val="32"/>
        </w:rPr>
        <w:t xml:space="preserve">webservice </w:t>
      </w:r>
    </w:p>
    <w:p w14:paraId="12F88687" w14:textId="4E7FC223" w:rsidR="001561D9" w:rsidRPr="008F1EA0" w:rsidRDefault="00BF1520" w:rsidP="00407D92">
      <w:pPr>
        <w:jc w:val="center"/>
        <w:rPr>
          <w:i/>
          <w:iCs/>
          <w:color w:val="323E4F" w:themeColor="text2" w:themeShade="BF"/>
        </w:rPr>
      </w:pPr>
      <w:r w:rsidRPr="008F1EA0">
        <w:rPr>
          <w:i/>
          <w:iCs/>
          <w:color w:val="323E4F" w:themeColor="text2" w:themeShade="BF"/>
        </w:rPr>
        <w:t>Document</w:t>
      </w:r>
      <w:r w:rsidR="00B556A8" w:rsidRPr="008F1EA0">
        <w:rPr>
          <w:i/>
          <w:iCs/>
          <w:color w:val="323E4F" w:themeColor="text2" w:themeShade="BF"/>
        </w:rPr>
        <w:t xml:space="preserve"> CSIB</w:t>
      </w:r>
      <w:r w:rsidR="007C2A6E" w:rsidRPr="008F1EA0">
        <w:rPr>
          <w:i/>
          <w:iCs/>
          <w:color w:val="323E4F" w:themeColor="text2" w:themeShade="BF"/>
        </w:rPr>
        <w:t xml:space="preserve"> N382</w:t>
      </w:r>
      <w:r w:rsidRPr="008F1EA0">
        <w:rPr>
          <w:i/>
          <w:iCs/>
          <w:color w:val="323E4F" w:themeColor="text2" w:themeShade="BF"/>
        </w:rPr>
        <w:t xml:space="preserve"> validé</w:t>
      </w:r>
      <w:r w:rsidR="00407D92" w:rsidRPr="008F1EA0">
        <w:rPr>
          <w:i/>
          <w:iCs/>
          <w:color w:val="323E4F" w:themeColor="text2" w:themeShade="BF"/>
        </w:rPr>
        <w:t xml:space="preserve"> par le CSIB</w:t>
      </w:r>
      <w:r w:rsidRPr="008F1EA0">
        <w:rPr>
          <w:i/>
          <w:iCs/>
          <w:color w:val="323E4F" w:themeColor="text2" w:themeShade="BF"/>
        </w:rPr>
        <w:t xml:space="preserve"> </w:t>
      </w:r>
      <w:r w:rsidR="00E36A9C" w:rsidRPr="008F1EA0">
        <w:rPr>
          <w:i/>
          <w:iCs/>
          <w:color w:val="323E4F" w:themeColor="text2" w:themeShade="BF"/>
        </w:rPr>
        <w:t>le 30 Mars 2022</w:t>
      </w:r>
    </w:p>
    <w:p w14:paraId="79C84EFB" w14:textId="77777777" w:rsidR="00E36A9C" w:rsidRDefault="00E36A9C"/>
    <w:p w14:paraId="70CEA5BF" w14:textId="77777777" w:rsidR="00403D0F" w:rsidRPr="0016780E" w:rsidRDefault="00E36A9C">
      <w:pPr>
        <w:rPr>
          <w:i/>
          <w:iCs/>
          <w:color w:val="323E4F" w:themeColor="text2" w:themeShade="BF"/>
        </w:rPr>
      </w:pPr>
      <w:r w:rsidRPr="0016780E">
        <w:rPr>
          <w:i/>
          <w:iCs/>
          <w:color w:val="323E4F" w:themeColor="text2" w:themeShade="BF"/>
        </w:rPr>
        <w:t>Ce document</w:t>
      </w:r>
      <w:r w:rsidR="00407D92" w:rsidRPr="0016780E">
        <w:rPr>
          <w:i/>
          <w:iCs/>
          <w:color w:val="323E4F" w:themeColor="text2" w:themeShade="BF"/>
        </w:rPr>
        <w:t xml:space="preserve"> </w:t>
      </w:r>
      <w:r w:rsidR="00212B13" w:rsidRPr="0016780E">
        <w:rPr>
          <w:i/>
          <w:iCs/>
          <w:color w:val="323E4F" w:themeColor="text2" w:themeShade="BF"/>
        </w:rPr>
        <w:t xml:space="preserve">permet </w:t>
      </w:r>
      <w:r w:rsidR="00F27B40" w:rsidRPr="0016780E">
        <w:rPr>
          <w:i/>
          <w:iCs/>
          <w:color w:val="323E4F" w:themeColor="text2" w:themeShade="BF"/>
        </w:rPr>
        <w:t xml:space="preserve">à toute personne souhaitant un accès </w:t>
      </w:r>
      <w:r w:rsidR="0037415F" w:rsidRPr="0016780E">
        <w:rPr>
          <w:i/>
          <w:iCs/>
          <w:color w:val="323E4F" w:themeColor="text2" w:themeShade="BF"/>
        </w:rPr>
        <w:t xml:space="preserve">au webservice </w:t>
      </w:r>
      <w:r w:rsidR="00212B13" w:rsidRPr="0016780E">
        <w:rPr>
          <w:i/>
          <w:iCs/>
          <w:color w:val="323E4F" w:themeColor="text2" w:themeShade="BF"/>
        </w:rPr>
        <w:t xml:space="preserve">de demander </w:t>
      </w:r>
      <w:r w:rsidR="0037415F" w:rsidRPr="0016780E">
        <w:rPr>
          <w:i/>
          <w:iCs/>
          <w:color w:val="323E4F" w:themeColor="text2" w:themeShade="BF"/>
        </w:rPr>
        <w:t>l’accord des</w:t>
      </w:r>
      <w:r w:rsidR="00651178" w:rsidRPr="0016780E">
        <w:rPr>
          <w:i/>
          <w:iCs/>
          <w:color w:val="323E4F" w:themeColor="text2" w:themeShade="BF"/>
        </w:rPr>
        <w:t xml:space="preserve"> instances d’INIES</w:t>
      </w:r>
      <w:r w:rsidR="00212B13" w:rsidRPr="0016780E">
        <w:rPr>
          <w:i/>
          <w:iCs/>
          <w:color w:val="323E4F" w:themeColor="text2" w:themeShade="BF"/>
        </w:rPr>
        <w:t xml:space="preserve"> pour une utilisation </w:t>
      </w:r>
      <w:r w:rsidR="007C2A6E" w:rsidRPr="0016780E">
        <w:rPr>
          <w:i/>
          <w:iCs/>
          <w:color w:val="323E4F" w:themeColor="text2" w:themeShade="BF"/>
        </w:rPr>
        <w:t>de celui-ci</w:t>
      </w:r>
      <w:r w:rsidR="00212B13" w:rsidRPr="0016780E">
        <w:rPr>
          <w:i/>
          <w:iCs/>
          <w:color w:val="323E4F" w:themeColor="text2" w:themeShade="BF"/>
        </w:rPr>
        <w:t xml:space="preserve"> conform</w:t>
      </w:r>
      <w:r w:rsidR="00D84976" w:rsidRPr="0016780E">
        <w:rPr>
          <w:i/>
          <w:iCs/>
          <w:color w:val="323E4F" w:themeColor="text2" w:themeShade="BF"/>
        </w:rPr>
        <w:t xml:space="preserve">e aux conditions d’utilisation </w:t>
      </w:r>
      <w:r w:rsidR="00F00426" w:rsidRPr="0016780E">
        <w:rPr>
          <w:i/>
          <w:iCs/>
          <w:color w:val="323E4F" w:themeColor="text2" w:themeShade="BF"/>
        </w:rPr>
        <w:t xml:space="preserve">du webservice disponible sur le site </w:t>
      </w:r>
      <w:hyperlink r:id="rId9" w:history="1">
        <w:r w:rsidR="00F00426" w:rsidRPr="0016780E">
          <w:rPr>
            <w:rStyle w:val="Lienhypertexte"/>
            <w:i/>
            <w:iCs/>
            <w:color w:val="323E4F" w:themeColor="text2" w:themeShade="BF"/>
          </w:rPr>
          <w:t>inies.fr</w:t>
        </w:r>
      </w:hyperlink>
      <w:r w:rsidR="00F00426" w:rsidRPr="0016780E">
        <w:rPr>
          <w:i/>
          <w:iCs/>
          <w:color w:val="323E4F" w:themeColor="text2" w:themeShade="BF"/>
        </w:rPr>
        <w:t xml:space="preserve">. </w:t>
      </w:r>
    </w:p>
    <w:p w14:paraId="309C9AD1" w14:textId="1CF4A79B" w:rsidR="00E36A9C" w:rsidRPr="0016780E" w:rsidRDefault="00F00426">
      <w:pPr>
        <w:rPr>
          <w:i/>
          <w:iCs/>
          <w:color w:val="323E4F" w:themeColor="text2" w:themeShade="BF"/>
        </w:rPr>
      </w:pPr>
      <w:r w:rsidRPr="0016780E">
        <w:rPr>
          <w:i/>
          <w:iCs/>
          <w:color w:val="323E4F" w:themeColor="text2" w:themeShade="BF"/>
        </w:rPr>
        <w:t>Il</w:t>
      </w:r>
      <w:r w:rsidR="00E36A9C" w:rsidRPr="0016780E">
        <w:rPr>
          <w:i/>
          <w:iCs/>
          <w:color w:val="323E4F" w:themeColor="text2" w:themeShade="BF"/>
        </w:rPr>
        <w:t xml:space="preserve"> est à renvoyer compléter </w:t>
      </w:r>
      <w:r w:rsidR="00BD5468" w:rsidRPr="0016780E">
        <w:rPr>
          <w:i/>
          <w:iCs/>
          <w:color w:val="323E4F" w:themeColor="text2" w:themeShade="BF"/>
        </w:rPr>
        <w:t xml:space="preserve">à </w:t>
      </w:r>
      <w:hyperlink r:id="rId10" w:history="1">
        <w:r w:rsidR="00BD5468" w:rsidRPr="0016780E">
          <w:rPr>
            <w:rStyle w:val="Lienhypertexte"/>
            <w:i/>
            <w:iCs/>
            <w:color w:val="323E4F" w:themeColor="text2" w:themeShade="BF"/>
          </w:rPr>
          <w:t>inies@hqegbc.org</w:t>
        </w:r>
      </w:hyperlink>
      <w:r w:rsidR="00864115" w:rsidRPr="0016780E">
        <w:rPr>
          <w:i/>
          <w:iCs/>
          <w:color w:val="323E4F" w:themeColor="text2" w:themeShade="BF"/>
        </w:rPr>
        <w:t>. Votre dossier sera traité selon le tableau suivant :</w:t>
      </w:r>
    </w:p>
    <w:tbl>
      <w:tblPr>
        <w:tblW w:w="0" w:type="auto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224"/>
        <w:gridCol w:w="2225"/>
      </w:tblGrid>
      <w:tr w:rsidR="0016780E" w:rsidRPr="0016780E" w14:paraId="0742311D" w14:textId="77777777" w:rsidTr="003B255F">
        <w:trPr>
          <w:trHeight w:val="368"/>
        </w:trPr>
        <w:tc>
          <w:tcPr>
            <w:tcW w:w="4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EE48" w14:textId="77777777" w:rsidR="00BD5468" w:rsidRPr="0016780E" w:rsidRDefault="00BD5468">
            <w:pPr>
              <w:rPr>
                <w:i/>
                <w:iCs/>
                <w:color w:val="323E4F" w:themeColor="text2" w:themeShade="BF"/>
              </w:rPr>
            </w:pP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E745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Session 1</w:t>
            </w:r>
          </w:p>
        </w:tc>
        <w:tc>
          <w:tcPr>
            <w:tcW w:w="2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14DD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Session 2</w:t>
            </w:r>
          </w:p>
        </w:tc>
      </w:tr>
      <w:tr w:rsidR="0016780E" w:rsidRPr="0016780E" w14:paraId="793C9994" w14:textId="77777777" w:rsidTr="003B255F">
        <w:trPr>
          <w:trHeight w:val="228"/>
        </w:trPr>
        <w:tc>
          <w:tcPr>
            <w:tcW w:w="4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DC50" w14:textId="459E9F10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 xml:space="preserve">Réception des dossiers à envoyer </w:t>
            </w:r>
            <w:r w:rsidR="00D17184" w:rsidRPr="0016780E">
              <w:rPr>
                <w:i/>
                <w:iCs/>
                <w:color w:val="323E4F" w:themeColor="text2" w:themeShade="BF"/>
              </w:rPr>
              <w:t>avant le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9413" w14:textId="71491023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15 Mai</w:t>
            </w:r>
          </w:p>
        </w:tc>
        <w:tc>
          <w:tcPr>
            <w:tcW w:w="2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5A6B" w14:textId="1AFCFB10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15 Novembre</w:t>
            </w:r>
          </w:p>
        </w:tc>
      </w:tr>
      <w:tr w:rsidR="0016780E" w:rsidRPr="0016780E" w14:paraId="197C0A29" w14:textId="77777777" w:rsidTr="003B255F">
        <w:trPr>
          <w:trHeight w:val="228"/>
        </w:trPr>
        <w:tc>
          <w:tcPr>
            <w:tcW w:w="4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B363" w14:textId="3F9143CD" w:rsidR="00BD5468" w:rsidRPr="0016780E" w:rsidRDefault="00D17184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Pour un t</w:t>
            </w:r>
            <w:r w:rsidR="00BD5468" w:rsidRPr="0016780E">
              <w:rPr>
                <w:i/>
                <w:iCs/>
                <w:color w:val="323E4F" w:themeColor="text2" w:themeShade="BF"/>
              </w:rPr>
              <w:t>raitement par le CSIB</w:t>
            </w:r>
            <w:r w:rsidRPr="0016780E">
              <w:rPr>
                <w:i/>
                <w:iCs/>
                <w:color w:val="323E4F" w:themeColor="text2" w:themeShade="BF"/>
              </w:rPr>
              <w:t xml:space="preserve"> en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90BE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Juin</w:t>
            </w:r>
          </w:p>
        </w:tc>
        <w:tc>
          <w:tcPr>
            <w:tcW w:w="2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9034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Décembre</w:t>
            </w:r>
          </w:p>
        </w:tc>
      </w:tr>
      <w:tr w:rsidR="0016780E" w:rsidRPr="0016780E" w14:paraId="35DB441A" w14:textId="77777777" w:rsidTr="003B255F">
        <w:trPr>
          <w:trHeight w:val="228"/>
        </w:trPr>
        <w:tc>
          <w:tcPr>
            <w:tcW w:w="40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6B1" w14:textId="31CBAEAE" w:rsidR="00BD5468" w:rsidRPr="0016780E" w:rsidRDefault="00D17184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Et une m</w:t>
            </w:r>
            <w:r w:rsidR="00BD5468" w:rsidRPr="0016780E">
              <w:rPr>
                <w:i/>
                <w:iCs/>
                <w:color w:val="323E4F" w:themeColor="text2" w:themeShade="BF"/>
              </w:rPr>
              <w:t>ise en service si accord</w:t>
            </w:r>
            <w:r w:rsidRPr="0016780E">
              <w:rPr>
                <w:i/>
                <w:iCs/>
                <w:color w:val="323E4F" w:themeColor="text2" w:themeShade="BF"/>
              </w:rPr>
              <w:t xml:space="preserve"> en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EF4C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Juillet</w:t>
            </w:r>
          </w:p>
        </w:tc>
        <w:tc>
          <w:tcPr>
            <w:tcW w:w="2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1F22" w14:textId="77777777" w:rsidR="00BD5468" w:rsidRPr="0016780E" w:rsidRDefault="00BD5468" w:rsidP="00BD5468">
            <w:pPr>
              <w:rPr>
                <w:i/>
                <w:iCs/>
                <w:color w:val="323E4F" w:themeColor="text2" w:themeShade="BF"/>
              </w:rPr>
            </w:pPr>
            <w:r w:rsidRPr="0016780E">
              <w:rPr>
                <w:i/>
                <w:iCs/>
                <w:color w:val="323E4F" w:themeColor="text2" w:themeShade="BF"/>
              </w:rPr>
              <w:t>Janvier n+1</w:t>
            </w:r>
          </w:p>
        </w:tc>
      </w:tr>
    </w:tbl>
    <w:p w14:paraId="4E01CAAA" w14:textId="47E1536B" w:rsidR="00BD5468" w:rsidRPr="0016780E" w:rsidRDefault="00BD5468">
      <w:pPr>
        <w:rPr>
          <w:i/>
          <w:iCs/>
          <w:color w:val="323E4F" w:themeColor="text2" w:themeShade="BF"/>
        </w:rPr>
      </w:pPr>
      <w:r w:rsidRPr="0016780E">
        <w:rPr>
          <w:i/>
          <w:iCs/>
          <w:color w:val="323E4F" w:themeColor="text2" w:themeShade="BF"/>
        </w:rPr>
        <w:t>Pour tout dossier non complet, le demandeur devra attendre la session suivante</w:t>
      </w:r>
      <w:r w:rsidR="004A298B" w:rsidRPr="0016780E">
        <w:rPr>
          <w:i/>
          <w:iCs/>
          <w:color w:val="323E4F" w:themeColor="text2" w:themeShade="BF"/>
        </w:rPr>
        <w:t xml:space="preserve"> pour avoir une réponse</w:t>
      </w:r>
      <w:r w:rsidRPr="0016780E">
        <w:rPr>
          <w:i/>
          <w:iCs/>
          <w:color w:val="323E4F" w:themeColor="text2" w:themeShade="BF"/>
        </w:rPr>
        <w:t>.</w:t>
      </w:r>
    </w:p>
    <w:p w14:paraId="08D98486" w14:textId="77777777" w:rsidR="00BF1520" w:rsidRDefault="00BF1520"/>
    <w:p w14:paraId="66793D72" w14:textId="77777777" w:rsidR="00B556A8" w:rsidRDefault="00B556A8"/>
    <w:p w14:paraId="65E5CB04" w14:textId="77777777" w:rsidR="00B556A8" w:rsidRDefault="00B556A8"/>
    <w:p w14:paraId="10B07B5D" w14:textId="77777777" w:rsidR="00B556A8" w:rsidRDefault="00B556A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077"/>
      </w:tblGrid>
      <w:tr w:rsidR="001561D9" w14:paraId="70F72246" w14:textId="77777777" w:rsidTr="001561D9">
        <w:tc>
          <w:tcPr>
            <w:tcW w:w="10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C902" w14:textId="77777777" w:rsidR="001561D9" w:rsidRDefault="001561D9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CONTACT DEMANDEUR</w:t>
            </w:r>
          </w:p>
        </w:tc>
      </w:tr>
      <w:tr w:rsidR="001561D9" w14:paraId="409C4408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BB62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SOCIETE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846D" w14:textId="5DD23A00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017288C7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B941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NOM, PRENOM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BDFD" w14:textId="6507F4D4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361C92B0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E30E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FONCTION 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62BB" w14:textId="7D485941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09D1ACD6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37A4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4FEA" w14:textId="5B951690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0C25CAAB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511A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3798" w14:textId="018F6736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3AE347E8" w14:textId="77777777" w:rsidTr="00D74C36">
        <w:trPr>
          <w:trHeight w:val="397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ACC2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ADRESSE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4F84" w14:textId="75772E5F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</w:tbl>
    <w:p w14:paraId="317C8FBB" w14:textId="77777777" w:rsidR="00B556A8" w:rsidRDefault="00B556A8" w:rsidP="001561D9">
      <w:pPr>
        <w:pStyle w:val="Corpsdetexte"/>
        <w:spacing w:before="6"/>
        <w:ind w:left="0"/>
        <w:rPr>
          <w:rFonts w:ascii="Arial" w:hAnsi="Arial" w:cs="Arial"/>
          <w:sz w:val="21"/>
          <w:szCs w:val="21"/>
        </w:rPr>
      </w:pPr>
    </w:p>
    <w:p w14:paraId="0C76DC5B" w14:textId="77777777" w:rsidR="00B556A8" w:rsidRDefault="00B556A8">
      <w:pPr>
        <w:jc w:val="left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16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568"/>
        <w:gridCol w:w="4341"/>
      </w:tblGrid>
      <w:tr w:rsidR="001561D9" w14:paraId="5C5B9507" w14:textId="77777777" w:rsidTr="003B255F">
        <w:tc>
          <w:tcPr>
            <w:tcW w:w="9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DA12" w14:textId="77777777" w:rsidR="001561D9" w:rsidRDefault="001561D9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OBJET DE LA DEMANDE D’ACCES</w:t>
            </w:r>
          </w:p>
          <w:p w14:paraId="46E798B0" w14:textId="77777777" w:rsidR="001561D9" w:rsidRDefault="001561D9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L’ensemble des informations et documents fournis resteront confidentiels et ne seront pas diffusés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3DD981F6" w14:textId="77777777" w:rsidR="001561D9" w:rsidRDefault="001561D9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1561D9" w14:paraId="77B6FADD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2581" w14:textId="77777777" w:rsidR="001561D9" w:rsidRDefault="001561D9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Avez-vous déjà un accès au Webservice 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9849" w14:textId="382BC7B7" w:rsidR="001561D9" w:rsidRDefault="0061500D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OUI  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20950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    NON 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id w:val="8781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1561D9" w14:paraId="1EA292DD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E207" w14:textId="77777777" w:rsidR="001561D9" w:rsidRPr="00F96B4B" w:rsidRDefault="001561D9" w:rsidP="00D74C36">
            <w:pPr>
              <w:pStyle w:val="Corpsdetexte"/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96B4B">
              <w:rPr>
                <w:rFonts w:ascii="Arial" w:hAnsi="Arial" w:cs="Arial"/>
                <w:sz w:val="21"/>
                <w:szCs w:val="21"/>
              </w:rPr>
              <w:t>Quel est le nom du logiciel 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F630" w14:textId="26597636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9B660D" w14:paraId="68EEC056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B521" w14:textId="78EE7A50" w:rsidR="009B660D" w:rsidRDefault="001C65FA" w:rsidP="00D74C36">
            <w:pPr>
              <w:pStyle w:val="Corpsdetexte"/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C65FA">
              <w:rPr>
                <w:rFonts w:ascii="Arial" w:hAnsi="Arial" w:cs="Arial"/>
                <w:sz w:val="21"/>
                <w:szCs w:val="21"/>
              </w:rPr>
              <w:t>Votre logiciel fait-il l'objet d'une évaluation par le Ministère chargé de la construction dans la cadre de la RE2020 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7261" w14:textId="12ED6054" w:rsidR="009B660D" w:rsidRPr="009B660D" w:rsidRDefault="003B255F" w:rsidP="00D74C36">
            <w:pPr>
              <w:pStyle w:val="Corpsdetexte"/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OUI  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id w:val="17304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    NON 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8561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3B255F" w14:paraId="44D396CF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971F" w14:textId="04E2F0DF" w:rsidR="003B255F" w:rsidRPr="001C65FA" w:rsidRDefault="003B255F" w:rsidP="00D74C36">
            <w:pPr>
              <w:pStyle w:val="Corpsdetexte"/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S’agit-il de la création d’un nouveau logiciel 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740" w14:textId="3572852E" w:rsidR="003B255F" w:rsidRPr="009B660D" w:rsidRDefault="003B255F" w:rsidP="00D74C36">
            <w:pPr>
              <w:pStyle w:val="Corpsdetexte"/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OUI  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id w:val="-8060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    NON 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7788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3B255F" w14:paraId="6E1C764D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F2D6" w14:textId="77777777" w:rsidR="003B255F" w:rsidRDefault="003B255F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S’agit-il de l’évolution envisagée d’un logiciel existant 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F1AE" w14:textId="056C109A" w:rsidR="003B255F" w:rsidRDefault="003B255F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3B255F" w14:paraId="4BE51BB7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5CDC" w14:textId="77777777" w:rsidR="003B255F" w:rsidRDefault="003B255F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Si oui, quel est le nom de ce logiciel ?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4B8D" w14:textId="4234A60D" w:rsidR="003B255F" w:rsidRDefault="003B255F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OUI  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11936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    NON 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id w:val="17206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3B255F" w14:paraId="06DEB542" w14:textId="77777777" w:rsidTr="00D74C36">
        <w:trPr>
          <w:trHeight w:val="397"/>
        </w:trPr>
        <w:tc>
          <w:tcPr>
            <w:tcW w:w="48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6D52" w14:textId="123F8F4F" w:rsidR="003B255F" w:rsidRDefault="003B255F" w:rsidP="00D74C36">
            <w:pPr>
              <w:pStyle w:val="Commentaire"/>
              <w:jc w:val="left"/>
            </w:pPr>
            <w:r>
              <w:rPr>
                <w:rFonts w:ascii="Arial" w:hAnsi="Arial" w:cs="Arial"/>
              </w:rPr>
              <w:t xml:space="preserve">Sur quel type de Licence cet outil sera-t-il déployé ? </w:t>
            </w:r>
          </w:p>
        </w:tc>
        <w:tc>
          <w:tcPr>
            <w:tcW w:w="4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9CB5" w14:textId="54BA82FA" w:rsidR="003B255F" w:rsidRDefault="003B255F" w:rsidP="00D74C36">
            <w:pPr>
              <w:pStyle w:val="Corpsdetexte"/>
              <w:spacing w:before="6"/>
              <w:ind w:left="0"/>
              <w:jc w:val="left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COMMERCIALE  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  <w:lang w:val="en-US"/>
                </w:rPr>
                <w:id w:val="-18416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   ACADEMIQUE 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US"/>
                </w:rPr>
                <w:id w:val="-119754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</w:tr>
      <w:tr w:rsidR="003B255F" w14:paraId="26CA3C5E" w14:textId="77777777" w:rsidTr="003B255F">
        <w:trPr>
          <w:trHeight w:val="330"/>
        </w:trPr>
        <w:tc>
          <w:tcPr>
            <w:tcW w:w="9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4EDD" w14:textId="77777777" w:rsidR="003B255F" w:rsidRDefault="003B255F" w:rsidP="003B255F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Décrire précisément la vocation de cet outil.</w:t>
            </w:r>
          </w:p>
        </w:tc>
      </w:tr>
      <w:tr w:rsidR="003B255F" w14:paraId="6565FF92" w14:textId="77777777" w:rsidTr="0016780E"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7BE9" w14:textId="5FC96E0E" w:rsidR="003B255F" w:rsidRPr="00D74C36" w:rsidRDefault="003B255F" w:rsidP="003B255F">
            <w:pPr>
              <w:autoSpaceDE w:val="0"/>
              <w:autoSpaceDN w:val="0"/>
            </w:pPr>
            <w:r>
              <w:rPr>
                <w:rFonts w:ascii="Arial" w:hAnsi="Arial" w:cs="Arial"/>
                <w:sz w:val="21"/>
                <w:szCs w:val="21"/>
              </w:rPr>
              <w:t>À quel public est-il destiné ?</w:t>
            </w:r>
          </w:p>
          <w:p w14:paraId="0DBB836C" w14:textId="77777777" w:rsidR="00D74C36" w:rsidRDefault="00D74C36" w:rsidP="003B255F">
            <w:pPr>
              <w:autoSpaceDE w:val="0"/>
              <w:autoSpaceDN w:val="0"/>
            </w:pPr>
          </w:p>
          <w:p w14:paraId="49730F1B" w14:textId="77777777" w:rsidR="0016780E" w:rsidRDefault="0016780E" w:rsidP="003B255F">
            <w:pPr>
              <w:autoSpaceDE w:val="0"/>
              <w:autoSpaceDN w:val="0"/>
            </w:pPr>
          </w:p>
          <w:p w14:paraId="7BE3822B" w14:textId="77777777" w:rsidR="003B255F" w:rsidRDefault="003B255F" w:rsidP="003B255F">
            <w:pPr>
              <w:autoSpaceDE w:val="0"/>
              <w:autoSpaceDN w:val="0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Quel est l’objectif ?</w:t>
            </w:r>
          </w:p>
          <w:p w14:paraId="62059472" w14:textId="77777777" w:rsidR="003B255F" w:rsidRDefault="003B255F" w:rsidP="003B255F">
            <w:pPr>
              <w:pStyle w:val="Corpsdetexte"/>
              <w:spacing w:before="6"/>
              <w:ind w:left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14:paraId="3619EAA6" w14:textId="77777777" w:rsidR="00D74C36" w:rsidRDefault="00D74C36" w:rsidP="003B255F">
            <w:pPr>
              <w:pStyle w:val="Corpsdetexte"/>
              <w:spacing w:before="6"/>
              <w:ind w:left="0"/>
            </w:pPr>
          </w:p>
          <w:p w14:paraId="58191C1A" w14:textId="77777777" w:rsidR="0016780E" w:rsidRDefault="0016780E" w:rsidP="003B255F">
            <w:pPr>
              <w:pStyle w:val="Corpsdetexte"/>
              <w:spacing w:before="6"/>
              <w:ind w:left="0"/>
            </w:pPr>
          </w:p>
          <w:p w14:paraId="0A3D500A" w14:textId="639B9836" w:rsidR="003B255F" w:rsidRDefault="003B255F" w:rsidP="003B255F">
            <w:pPr>
              <w:pStyle w:val="Corpsdetexte"/>
              <w:spacing w:before="6"/>
              <w:ind w:left="0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  <w:p w14:paraId="6D3447E7" w14:textId="77777777" w:rsidR="003B255F" w:rsidRDefault="003B255F" w:rsidP="003B255F">
            <w:pPr>
              <w:pStyle w:val="Corpsdetexte"/>
              <w:spacing w:before="6"/>
              <w:ind w:left="0"/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5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3759" w14:textId="1F0AF3D4" w:rsidR="003B255F" w:rsidRPr="001E2B47" w:rsidRDefault="003B255F" w:rsidP="003B255F">
            <w:pPr>
              <w:pStyle w:val="Corpsdetexte"/>
              <w:spacing w:before="6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0F770E23" w14:textId="0C3D6503" w:rsidR="003B255F" w:rsidRDefault="003B255F" w:rsidP="003B255F">
            <w:pPr>
              <w:pStyle w:val="Corpsdetexte"/>
              <w:spacing w:before="6"/>
              <w:ind w:left="0"/>
            </w:pPr>
          </w:p>
        </w:tc>
      </w:tr>
      <w:tr w:rsidR="001561D9" w14:paraId="3CEA7467" w14:textId="77777777" w:rsidTr="0016780E">
        <w:trPr>
          <w:trHeight w:val="1247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96EB" w14:textId="04389927" w:rsidR="001561D9" w:rsidRDefault="001561D9" w:rsidP="00D74C36">
            <w:pPr>
              <w:autoSpaceDE w:val="0"/>
              <w:autoSpaceDN w:val="0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Quelles données extraites des FDES et PEP seraient utilisées et à quelles fins ?</w:t>
            </w:r>
          </w:p>
        </w:tc>
        <w:tc>
          <w:tcPr>
            <w:tcW w:w="5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5AB9" w14:textId="3C67E4FF" w:rsidR="001561D9" w:rsidRDefault="001561D9" w:rsidP="00D74C36">
            <w:pPr>
              <w:pStyle w:val="Corpsdetexte"/>
              <w:numPr>
                <w:ilvl w:val="0"/>
                <w:numId w:val="3"/>
              </w:numPr>
              <w:spacing w:before="6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61D9" w14:paraId="488355BA" w14:textId="77777777" w:rsidTr="0016780E">
        <w:trPr>
          <w:trHeight w:val="1247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EA11" w14:textId="7EEC7ED7" w:rsidR="001561D9" w:rsidRPr="00D74C36" w:rsidRDefault="001561D9" w:rsidP="00D74C36">
            <w:pPr>
              <w:autoSpaceDE w:val="0"/>
              <w:autoSpaceDN w:val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1"/>
                <w:szCs w:val="21"/>
              </w:rPr>
              <w:t>Quels sont les résultats affichés et quelles formes prennent-ils ?</w:t>
            </w:r>
          </w:p>
        </w:tc>
        <w:tc>
          <w:tcPr>
            <w:tcW w:w="5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0CA1" w14:textId="3625B43E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207D9E48" w14:textId="77777777" w:rsidTr="0016780E">
        <w:trPr>
          <w:trHeight w:val="1247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A738" w14:textId="77777777" w:rsidR="001561D9" w:rsidRDefault="001561D9" w:rsidP="00D74C36">
            <w:pPr>
              <w:pStyle w:val="Corpsdetexte"/>
              <w:spacing w:before="6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>Sur quelles normes et/ ou méthodes repose-t-il ?</w:t>
            </w:r>
          </w:p>
        </w:tc>
        <w:tc>
          <w:tcPr>
            <w:tcW w:w="5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056A" w14:textId="278D3B4C" w:rsidR="001561D9" w:rsidRDefault="001561D9" w:rsidP="00D74C36">
            <w:pPr>
              <w:pStyle w:val="Corpsdetexte"/>
              <w:spacing w:before="6"/>
              <w:ind w:left="0"/>
              <w:jc w:val="left"/>
            </w:pPr>
          </w:p>
        </w:tc>
      </w:tr>
      <w:tr w:rsidR="001561D9" w14:paraId="379DF4F4" w14:textId="77777777" w:rsidTr="0016780E">
        <w:trPr>
          <w:trHeight w:val="1247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03DB" w14:textId="77777777" w:rsidR="001561D9" w:rsidRDefault="001561D9" w:rsidP="00D74C36">
            <w:pPr>
              <w:pStyle w:val="Corpsdetexte"/>
              <w:spacing w:before="6"/>
              <w:jc w:val="left"/>
            </w:pPr>
            <w:r>
              <w:rPr>
                <w:rFonts w:ascii="Arial" w:hAnsi="Arial" w:cs="Arial"/>
                <w:sz w:val="21"/>
                <w:szCs w:val="21"/>
              </w:rPr>
              <w:t xml:space="preserve">Est-il possible pour le propriétaire de la base INIES de disposer dès à présent d’un accès bêta testeur </w:t>
            </w:r>
            <w:r w:rsidRPr="00D74C36">
              <w:rPr>
                <w:rFonts w:ascii="Arial" w:hAnsi="Arial" w:cs="Arial"/>
                <w:i/>
                <w:iCs/>
              </w:rPr>
              <w:t>(nous vous rappelons que cet accès est obligatoire dès que l’outil est déployé)</w:t>
            </w:r>
            <w:r w:rsidRPr="00D74C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BE0F" w14:textId="0BC94B37" w:rsidR="001561D9" w:rsidRDefault="001561D9" w:rsidP="00D74C36">
            <w:pPr>
              <w:pStyle w:val="Corpsdetexte"/>
              <w:spacing w:before="6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561D9" w14:paraId="04474CA2" w14:textId="77777777" w:rsidTr="003B255F">
        <w:tc>
          <w:tcPr>
            <w:tcW w:w="9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A57B" w14:textId="11891743" w:rsidR="001561D9" w:rsidRDefault="001561D9" w:rsidP="001561D9">
            <w:pPr>
              <w:pStyle w:val="Corpsdetexte"/>
              <w:spacing w:before="6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Joindre des captures d’écran commentées de l’ensemble des fonctionnalités et des résultats de l’outil </w:t>
            </w:r>
          </w:p>
        </w:tc>
      </w:tr>
    </w:tbl>
    <w:p w14:paraId="363AAC4E" w14:textId="77777777" w:rsidR="001561D9" w:rsidRDefault="001561D9"/>
    <w:sectPr w:rsidR="0015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EAD"/>
    <w:multiLevelType w:val="hybridMultilevel"/>
    <w:tmpl w:val="C0F29C4C"/>
    <w:lvl w:ilvl="0" w:tplc="74E6224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67CA"/>
    <w:multiLevelType w:val="hybridMultilevel"/>
    <w:tmpl w:val="FDB2647C"/>
    <w:lvl w:ilvl="0" w:tplc="6E145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1CC"/>
    <w:multiLevelType w:val="hybridMultilevel"/>
    <w:tmpl w:val="32900EC4"/>
    <w:lvl w:ilvl="0" w:tplc="6E145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8678">
    <w:abstractNumId w:val="1"/>
  </w:num>
  <w:num w:numId="2" w16cid:durableId="1520239851">
    <w:abstractNumId w:val="2"/>
  </w:num>
  <w:num w:numId="3" w16cid:durableId="168474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D9"/>
    <w:rsid w:val="000D472C"/>
    <w:rsid w:val="001561D9"/>
    <w:rsid w:val="0016780E"/>
    <w:rsid w:val="001C65FA"/>
    <w:rsid w:val="001E2B47"/>
    <w:rsid w:val="00207B6D"/>
    <w:rsid w:val="00212B13"/>
    <w:rsid w:val="00320596"/>
    <w:rsid w:val="0037415F"/>
    <w:rsid w:val="003B255F"/>
    <w:rsid w:val="00403D0F"/>
    <w:rsid w:val="00407D92"/>
    <w:rsid w:val="004A298B"/>
    <w:rsid w:val="0061500D"/>
    <w:rsid w:val="00651178"/>
    <w:rsid w:val="006A7CA1"/>
    <w:rsid w:val="007C2A6E"/>
    <w:rsid w:val="00852190"/>
    <w:rsid w:val="00864115"/>
    <w:rsid w:val="008F1EA0"/>
    <w:rsid w:val="0097438D"/>
    <w:rsid w:val="009B660D"/>
    <w:rsid w:val="00AB2351"/>
    <w:rsid w:val="00B556A8"/>
    <w:rsid w:val="00BD5468"/>
    <w:rsid w:val="00BF1520"/>
    <w:rsid w:val="00C0462C"/>
    <w:rsid w:val="00D17184"/>
    <w:rsid w:val="00D57A7A"/>
    <w:rsid w:val="00D74C36"/>
    <w:rsid w:val="00D84976"/>
    <w:rsid w:val="00E36A9C"/>
    <w:rsid w:val="00EC6F20"/>
    <w:rsid w:val="00F00426"/>
    <w:rsid w:val="00F27B40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A7AF"/>
  <w15:chartTrackingRefBased/>
  <w15:docId w15:val="{595E5693-10D6-40C6-855F-6E45D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40"/>
    <w:pPr>
      <w:jc w:val="both"/>
    </w:pPr>
    <w:rPr>
      <w:noProof/>
    </w:rPr>
  </w:style>
  <w:style w:type="paragraph" w:styleId="Titre1">
    <w:name w:val="heading 1"/>
    <w:basedOn w:val="Normal"/>
    <w:next w:val="Normal"/>
    <w:link w:val="Titre1Car"/>
    <w:qFormat/>
    <w:rsid w:val="00407D9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61D9"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1561D9"/>
    <w:pPr>
      <w:autoSpaceDE w:val="0"/>
      <w:autoSpaceDN w:val="0"/>
      <w:spacing w:after="0" w:line="240" w:lineRule="auto"/>
    </w:pPr>
    <w:rPr>
      <w:rFonts w:ascii="Arial MT" w:hAnsi="Arial MT" w:cs="Calibri"/>
      <w:noProof w:val="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61D9"/>
    <w:rPr>
      <w:rFonts w:ascii="Arial MT" w:hAnsi="Arial MT" w:cs="Calibri"/>
      <w:sz w:val="20"/>
      <w:szCs w:val="20"/>
    </w:rPr>
  </w:style>
  <w:style w:type="paragraph" w:styleId="Corpsdetexte">
    <w:name w:val="Body Text"/>
    <w:basedOn w:val="Normal"/>
    <w:link w:val="CorpsdetexteCar"/>
    <w:uiPriority w:val="1"/>
    <w:unhideWhenUsed/>
    <w:rsid w:val="001561D9"/>
    <w:pPr>
      <w:autoSpaceDE w:val="0"/>
      <w:autoSpaceDN w:val="0"/>
      <w:spacing w:before="15" w:after="0" w:line="240" w:lineRule="auto"/>
      <w:ind w:left="205"/>
    </w:pPr>
    <w:rPr>
      <w:rFonts w:ascii="Arial MT" w:hAnsi="Arial MT" w:cs="Calibri"/>
      <w:noProof w:val="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561D9"/>
    <w:rPr>
      <w:rFonts w:ascii="Arial MT" w:hAnsi="Arial MT" w:cs="Calibr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A7CA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CA1"/>
    <w:pPr>
      <w:autoSpaceDE/>
      <w:autoSpaceDN/>
      <w:spacing w:after="160"/>
    </w:pPr>
    <w:rPr>
      <w:rFonts w:asciiTheme="minorHAnsi" w:hAnsiTheme="minorHAnsi" w:cstheme="minorBidi"/>
      <w:b/>
      <w:bCs/>
      <w:noProof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7CA1"/>
    <w:rPr>
      <w:rFonts w:ascii="Arial MT" w:hAnsi="Arial MT" w:cs="Calibri"/>
      <w:b/>
      <w:bCs/>
      <w:noProof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D546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407D92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ies@hqegb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ies.fr/wp-content/uploads/2021/06/CSIB_N311bis-191118-Conditions-generales-pour-le-webservice-INIES-2019-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3" ma:contentTypeDescription="Crée un document." ma:contentTypeScope="" ma:versionID="f285bbafb7ec403ff80422e872bc9cca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ae68d21545843faab430ca43e6dabec1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126A5-D5F6-4791-A82C-DFEE146B8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7025C-D819-4813-BEC4-4A37A79F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E4E9B-891E-41FA-B827-B1A786802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LONJARET</dc:creator>
  <cp:keywords/>
  <dc:description/>
  <cp:lastModifiedBy>Nadège OURY</cp:lastModifiedBy>
  <cp:revision>31</cp:revision>
  <cp:lastPrinted>2022-04-12T14:12:00Z</cp:lastPrinted>
  <dcterms:created xsi:type="dcterms:W3CDTF">2022-03-30T12:13:00Z</dcterms:created>
  <dcterms:modified xsi:type="dcterms:W3CDTF">2022-04-12T14:17:00Z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